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sz w:val="32"/>
          <w:szCs w:val="32"/>
        </w:rPr>
      </w:pPr>
      <w:r>
        <w:rPr>
          <w:rFonts w:eastAsia="仿宋_GB2312"/>
          <w:sz w:val="32"/>
          <w:szCs w:val="32"/>
        </w:rPr>
        <w:t xml:space="preserve">附件1：   </w:t>
      </w:r>
    </w:p>
    <w:p>
      <w:pPr>
        <w:spacing w:line="560" w:lineRule="exact"/>
        <w:jc w:val="center"/>
        <w:rPr>
          <w:rFonts w:eastAsia="方正小标宋简体"/>
          <w:sz w:val="36"/>
          <w:szCs w:val="36"/>
        </w:rPr>
      </w:pPr>
      <w:bookmarkStart w:id="0" w:name="_GoBack"/>
      <w:r>
        <w:rPr>
          <w:rFonts w:eastAsia="方正小标宋简体"/>
          <w:sz w:val="36"/>
          <w:szCs w:val="36"/>
        </w:rPr>
        <w:t>灌云县青少年科技创新大赛竞赛项目规则</w:t>
      </w:r>
    </w:p>
    <w:bookmarkEnd w:id="0"/>
    <w:p>
      <w:pPr>
        <w:spacing w:line="560" w:lineRule="exact"/>
        <w:ind w:firstLine="640" w:firstLineChars="200"/>
        <w:rPr>
          <w:rFonts w:eastAsia="黑体"/>
          <w:sz w:val="32"/>
          <w:szCs w:val="32"/>
        </w:rPr>
      </w:pPr>
    </w:p>
    <w:p>
      <w:pPr>
        <w:spacing w:line="520" w:lineRule="exact"/>
        <w:ind w:firstLine="640" w:firstLineChars="200"/>
        <w:rPr>
          <w:rFonts w:eastAsia="黑体"/>
          <w:sz w:val="32"/>
          <w:szCs w:val="32"/>
        </w:rPr>
      </w:pPr>
      <w:r>
        <w:rPr>
          <w:rFonts w:eastAsia="黑体"/>
          <w:sz w:val="32"/>
          <w:szCs w:val="32"/>
        </w:rPr>
        <w:t>一、青少年创新成果竞赛类</w:t>
      </w:r>
    </w:p>
    <w:p>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所有申报作品必须填写申报表，申报表一式一份。申报表所有栏目必须填写完整（照片可复印），并有学校教务处的公章。</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发明创造的作品必须为实物，并可以进行演示。作品标签完整，应有作品名称、作者姓名、年级、所在学校指导老师等信息。</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color w:val="000000"/>
          <w:sz w:val="32"/>
          <w:szCs w:val="32"/>
        </w:rPr>
        <w:t>每名学生只能以竞赛</w:t>
      </w:r>
      <w:r>
        <w:rPr>
          <w:rFonts w:eastAsia="仿宋_GB2312"/>
          <w:sz w:val="32"/>
          <w:szCs w:val="32"/>
        </w:rPr>
        <w:t>当年</w:t>
      </w:r>
      <w:r>
        <w:rPr>
          <w:rFonts w:eastAsia="仿宋_GB2312"/>
          <w:color w:val="000000"/>
          <w:sz w:val="32"/>
          <w:szCs w:val="32"/>
        </w:rPr>
        <w:t>申报日往前推不</w:t>
      </w:r>
      <w:r>
        <w:rPr>
          <w:rFonts w:eastAsia="仿宋_GB2312"/>
          <w:sz w:val="32"/>
          <w:szCs w:val="32"/>
        </w:rPr>
        <w:t>超过两年时间内完成的研究课题。</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每名学生在一届大赛上只能申报一项科技成果竞赛项目（包括集体项目）。</w:t>
      </w:r>
    </w:p>
    <w:p>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申报书不能与研究报告等其他申报材料装订在一起，申报书一式一份，附件及其它材料一份。</w:t>
      </w:r>
    </w:p>
    <w:p>
      <w:pPr>
        <w:spacing w:line="520" w:lineRule="exact"/>
        <w:ind w:firstLine="640" w:firstLineChars="200"/>
        <w:rPr>
          <w:rFonts w:eastAsia="黑体"/>
          <w:sz w:val="32"/>
          <w:szCs w:val="32"/>
        </w:rPr>
      </w:pPr>
      <w:r>
        <w:rPr>
          <w:rFonts w:eastAsia="黑体"/>
          <w:sz w:val="32"/>
          <w:szCs w:val="32"/>
        </w:rPr>
        <w:t>二、青少年科学幻想绘画类</w:t>
      </w:r>
    </w:p>
    <w:p>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凡现年5-14岁的就读于幼儿园、小学和中学的少年儿童，其独立完成的科学幻想绘画作品。</w:t>
      </w:r>
    </w:p>
    <w:p>
      <w:pPr>
        <w:spacing w:line="520" w:lineRule="exact"/>
        <w:ind w:firstLine="640" w:firstLineChars="200"/>
        <w:rPr>
          <w:sz w:val="24"/>
        </w:rPr>
      </w:pPr>
      <w:r>
        <w:rPr>
          <w:rFonts w:eastAsia="仿宋_GB2312"/>
          <w:sz w:val="32"/>
          <w:szCs w:val="32"/>
        </w:rPr>
        <w:t>2</w:t>
      </w:r>
      <w:r>
        <w:rPr>
          <w:rFonts w:hint="eastAsia" w:eastAsia="仿宋_GB2312"/>
          <w:sz w:val="32"/>
          <w:szCs w:val="32"/>
        </w:rPr>
        <w:t>.</w:t>
      </w:r>
      <w:r>
        <w:rPr>
          <w:rFonts w:eastAsia="仿宋_GB2312"/>
          <w:sz w:val="32"/>
          <w:szCs w:val="32"/>
        </w:rPr>
        <w:t>参赛作品可用油画、国画、水彩画、水粉画、钢笔画、铅笔画、蜡笔画、版画、粘贴画等绘画技巧、风格及使用不同材料表现（但不包括非画类的其它美术品与工艺品）。</w:t>
      </w:r>
    </w:p>
    <w:p>
      <w:pPr>
        <w:tabs>
          <w:tab w:val="left" w:pos="900"/>
        </w:tabs>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参赛作品一律在规格为540mm×380mm(4开)的纸或是其它材料上绘制（油画作品应自备画框），横竖放置均可。作品要求整洁。</w:t>
      </w:r>
    </w:p>
    <w:p>
      <w:pPr>
        <w:tabs>
          <w:tab w:val="left" w:pos="540"/>
        </w:tabs>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参赛作品限个人作品，即由作者本人独立完成的作品。不接受集体作品参赛。</w:t>
      </w:r>
    </w:p>
    <w:p>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申报表贴在作品的背面，绘画创意说明需认真填写；</w:t>
      </w:r>
    </w:p>
    <w:p>
      <w:pPr>
        <w:spacing w:line="5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每名学生在一届大赛上只能申报一幅科幻绘画参赛。</w:t>
      </w:r>
    </w:p>
    <w:p>
      <w:pPr>
        <w:spacing w:line="5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参赛作品不得抄袭他人已发表过的作品</w:t>
      </w:r>
      <w:r>
        <w:rPr>
          <w:rFonts w:hint="eastAsia" w:eastAsia="仿宋_GB2312"/>
          <w:sz w:val="32"/>
          <w:szCs w:val="32"/>
        </w:rPr>
        <w:t>，</w:t>
      </w:r>
      <w:r>
        <w:rPr>
          <w:rFonts w:eastAsia="仿宋_GB2312"/>
          <w:sz w:val="32"/>
          <w:szCs w:val="32"/>
        </w:rPr>
        <w:t>违者一经发现</w:t>
      </w:r>
      <w:r>
        <w:rPr>
          <w:rFonts w:hint="eastAsia" w:eastAsia="仿宋_GB2312"/>
          <w:sz w:val="32"/>
          <w:szCs w:val="32"/>
        </w:rPr>
        <w:t>，</w:t>
      </w:r>
      <w:r>
        <w:rPr>
          <w:rFonts w:eastAsia="仿宋_GB2312"/>
          <w:sz w:val="32"/>
          <w:szCs w:val="32"/>
        </w:rPr>
        <w:t>将被取消参赛资格。</w:t>
      </w:r>
    </w:p>
    <w:p>
      <w:pPr>
        <w:adjustRightInd w:val="0"/>
        <w:snapToGrid w:val="0"/>
        <w:spacing w:line="520" w:lineRule="exact"/>
        <w:ind w:firstLine="640" w:firstLineChars="200"/>
        <w:rPr>
          <w:rFonts w:hint="eastAsia" w:eastAsia="黑体"/>
          <w:sz w:val="32"/>
          <w:szCs w:val="32"/>
        </w:rPr>
      </w:pPr>
      <w:r>
        <w:rPr>
          <w:rFonts w:eastAsia="黑体"/>
          <w:sz w:val="32"/>
          <w:szCs w:val="32"/>
        </w:rPr>
        <w:t>三、科技辅导员创新成果竞赛类</w:t>
      </w:r>
    </w:p>
    <w:p>
      <w:pPr>
        <w:adjustRightInd w:val="0"/>
        <w:snapToGrid w:val="0"/>
        <w:spacing w:line="520" w:lineRule="exact"/>
        <w:ind w:firstLine="640" w:firstLineChars="200"/>
        <w:rPr>
          <w:rFonts w:hint="eastAsia" w:eastAsia="黑体"/>
          <w:sz w:val="32"/>
          <w:szCs w:val="32"/>
        </w:rPr>
      </w:pPr>
      <w:r>
        <w:rPr>
          <w:rFonts w:eastAsia="仿宋_GB2312"/>
          <w:sz w:val="32"/>
          <w:szCs w:val="32"/>
        </w:rPr>
        <w:t>1</w:t>
      </w:r>
      <w:r>
        <w:rPr>
          <w:rFonts w:hint="eastAsia" w:eastAsia="仿宋_GB2312"/>
          <w:sz w:val="32"/>
          <w:szCs w:val="32"/>
        </w:rPr>
        <w:t>.</w:t>
      </w:r>
      <w:r>
        <w:rPr>
          <w:rFonts w:eastAsia="仿宋_GB2312"/>
          <w:sz w:val="32"/>
          <w:szCs w:val="32"/>
        </w:rPr>
        <w:t>科技辅导员竞赛项目的申报者为：中小学</w:t>
      </w:r>
      <w:r>
        <w:rPr>
          <w:rFonts w:hint="eastAsia" w:eastAsia="仿宋_GB2312"/>
          <w:sz w:val="32"/>
          <w:szCs w:val="32"/>
        </w:rPr>
        <w:t>、中专</w:t>
      </w:r>
      <w:r>
        <w:rPr>
          <w:rFonts w:eastAsia="仿宋_GB2312"/>
          <w:sz w:val="32"/>
          <w:szCs w:val="32"/>
        </w:rPr>
        <w:t>科技辅导员、</w:t>
      </w:r>
      <w:r>
        <w:rPr>
          <w:rFonts w:hint="eastAsia" w:eastAsia="仿宋_GB2312"/>
          <w:sz w:val="32"/>
          <w:szCs w:val="32"/>
        </w:rPr>
        <w:t>教师发展中心、</w:t>
      </w:r>
      <w:r>
        <w:rPr>
          <w:rFonts w:eastAsia="仿宋_GB2312"/>
          <w:sz w:val="32"/>
          <w:szCs w:val="32"/>
        </w:rPr>
        <w:t>校外科技教育活动场所的专兼职科技教育工作者。</w:t>
      </w:r>
    </w:p>
    <w:p>
      <w:pPr>
        <w:adjustRightInd w:val="0"/>
        <w:snapToGrid w:val="0"/>
        <w:spacing w:line="520" w:lineRule="exact"/>
        <w:ind w:firstLine="640" w:firstLineChars="200"/>
        <w:rPr>
          <w:rFonts w:hint="eastAsia" w:eastAsia="黑体"/>
          <w:sz w:val="32"/>
          <w:szCs w:val="32"/>
        </w:rPr>
      </w:pPr>
      <w:r>
        <w:rPr>
          <w:rFonts w:eastAsia="仿宋_GB2312"/>
          <w:sz w:val="32"/>
          <w:szCs w:val="32"/>
        </w:rPr>
        <w:t>2</w:t>
      </w:r>
      <w:r>
        <w:rPr>
          <w:rFonts w:hint="eastAsia" w:eastAsia="仿宋_GB2312"/>
          <w:sz w:val="32"/>
          <w:szCs w:val="32"/>
        </w:rPr>
        <w:t>.</w:t>
      </w:r>
      <w:r>
        <w:rPr>
          <w:rFonts w:eastAsia="仿宋_GB2312"/>
          <w:sz w:val="32"/>
          <w:szCs w:val="32"/>
        </w:rPr>
        <w:t>每个申报项目只能有一名申报者，不接受集体项目申报</w:t>
      </w:r>
      <w:r>
        <w:rPr>
          <w:rFonts w:hint="eastAsia" w:eastAsia="仿宋_GB2312"/>
          <w:sz w:val="32"/>
          <w:szCs w:val="32"/>
        </w:rPr>
        <w:t>。</w:t>
      </w:r>
    </w:p>
    <w:p>
      <w:pPr>
        <w:adjustRightInd w:val="0"/>
        <w:snapToGrid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参加科技辅导员创新成果竞赛项目教师，每届只能申报科教制作、科技教育方案中的一项。</w:t>
      </w:r>
    </w:p>
    <w:p>
      <w:pPr>
        <w:adjustRightInd w:val="0"/>
        <w:snapToGrid w:val="0"/>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申报者所申报的必须是从当年7月1日往前推不超过两年时间内完成。</w:t>
      </w:r>
    </w:p>
    <w:p>
      <w:pPr>
        <w:pStyle w:val="4"/>
        <w:spacing w:before="0" w:beforeAutospacing="0" w:after="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科教制作类项目需提交与项目相关的项目原理、用途、改进点等的材料和项目实物照片。</w:t>
      </w:r>
      <w:r>
        <w:rPr>
          <w:rFonts w:ascii="Times New Roman" w:hAnsi="Times New Roman" w:eastAsia="仿宋_GB2312"/>
          <w:bCs/>
          <w:sz w:val="32"/>
          <w:szCs w:val="32"/>
        </w:rPr>
        <w:t>科技教育方案类项目需提交由科技辅导员本人设计的青少年科技教育方案。</w:t>
      </w:r>
    </w:p>
    <w:p>
      <w:pPr>
        <w:pStyle w:val="4"/>
        <w:spacing w:before="0" w:beforeAutospacing="0" w:after="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申报者需按照竞赛有关要求，认真填写申报书。申报书必须是大赛主办单位提供的当年标准申报书，并且申报书不能与研究报告等其他申报材料装订在一起。</w:t>
      </w:r>
    </w:p>
    <w:p>
      <w:pPr>
        <w:pStyle w:val="4"/>
        <w:spacing w:before="0" w:beforeAutospacing="0" w:after="0" w:afterAutospacing="0" w:line="560" w:lineRule="exact"/>
        <w:ind w:firstLine="640" w:firstLineChars="200"/>
        <w:jc w:val="both"/>
        <w:rPr>
          <w:rFonts w:ascii="Times New Roman" w:hAnsi="Times New Roman"/>
          <w:b/>
          <w:color w:val="444444"/>
        </w:rPr>
        <w:sectPr>
          <w:headerReference r:id="rId4" w:type="first"/>
          <w:footerReference r:id="rId7" w:type="first"/>
          <w:headerReference r:id="rId3" w:type="default"/>
          <w:footerReference r:id="rId5" w:type="default"/>
          <w:footerReference r:id="rId6" w:type="even"/>
          <w:pgSz w:w="11906" w:h="16838"/>
          <w:pgMar w:top="1985" w:right="1588" w:bottom="1588" w:left="1588" w:header="851" w:footer="992" w:gutter="0"/>
          <w:cols w:space="720" w:num="1"/>
          <w:titlePg/>
          <w:docGrid w:type="lines" w:linePitch="312" w:charSpace="0"/>
        </w:sectPr>
      </w:pP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科技教育方案包括方案的名称、方案的背景（需求分析）与目标、方案所涉及的对象、人数和方案的主体部分等基本要素。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3</w:t>
    </w:r>
    <w:r>
      <w:rPr>
        <w:sz w:val="28"/>
        <w:szCs w:val="28"/>
      </w:rPr>
      <w:fldChar w:fldCharType="end"/>
    </w:r>
    <w:r>
      <w:rPr>
        <w:rStyle w:val="7"/>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rPr>
        <w:rStyle w:val="7"/>
      </w:rPr>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730"/>
        <w:tab w:val="clear" w:pos="4153"/>
      </w:tabs>
      <w:jc w:val="right"/>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sz w:val="28"/>
        <w:szCs w:val="28"/>
      </w:rPr>
      <w:t xml:space="preserve"> —</w: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-45085</wp:posOffset>
              </wp:positionV>
              <wp:extent cx="931545" cy="450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1545" cy="45085"/>
                      </a:xfrm>
                      <a:prstGeom prst="rect">
                        <a:avLst/>
                      </a:prstGeom>
                      <a:noFill/>
                      <a:ln>
                        <a:noFill/>
                      </a:ln>
                    </wps:spPr>
                    <wps:txbx>
                      <w:txbxContent>
                        <w:p>
                          <w:pPr>
                            <w:rPr>
                              <w:rFonts w:hint="eastAsia"/>
                            </w:rPr>
                          </w:pPr>
                        </w:p>
                      </w:txbxContent>
                    </wps:txbx>
                    <wps:bodyPr lIns="0" tIns="0" rIns="0" bIns="0" upright="0"/>
                  </wps:wsp>
                </a:graphicData>
              </a:graphic>
            </wp:anchor>
          </w:drawing>
        </mc:Choice>
        <mc:Fallback>
          <w:pict>
            <v:shape id="_x0000_s1026" o:spid="_x0000_s1026" o:spt="202" type="#_x0000_t202" style="position:absolute;left:0pt;margin-top:-3.55pt;height:3.55pt;width:73.35pt;mso-position-horizontal:center;mso-position-horizontal-relative:margin;z-index:251658240;mso-width-relative:page;mso-height-relative:page;" filled="f" stroked="f" coordsize="21600,21600" o:gfxdata="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x+v/1AAAAAQBAAAPAAAAAAAAAAEAIAAA&#10;ACIAAABkcnMvZG93bnJldi54bWxQSwECFAAUAAAACACHTuJA+ztwO54BAAAiAwAADgAAAAAAAAAB&#10;ACAAAAAjAQAAZHJzL2Uyb0RvYy54bWxQSwUGAAAAAAYABgBZAQAAMwUAAAAA&#10;">
              <v:path/>
              <v:fill on="f" focussize="0,0"/>
              <v:stroke on="f"/>
              <v:imagedata o:title=""/>
              <o:lock v:ext="edit" grouping="f" rotation="f" text="f" aspectratio="f"/>
              <v:textbox inset="0mm,0mm,0mm,0mm">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92246"/>
    <w:rsid w:val="7429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2020-07-16T08:20:00Z</dcterms:created>
  <dc:creator>梅子</dc:creator>
  <cp:lastModifiedBy>梅子</cp:lastModifiedBy>
  <dcterms:modified xsi:type="dcterms:W3CDTF">2020-07-16T08:20:19Z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